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西安建筑科技大学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Times New Roman" w:eastAsia="黑体" w:cs="黑体"/>
          <w:sz w:val="32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24"/>
          <w:lang w:val="en-US" w:eastAsia="zh-CN" w:bidi="ar"/>
        </w:rPr>
        <w:t>2022年推荐免试攻读硕士/博士学位研究生申请表</w:t>
      </w:r>
    </w:p>
    <w:tbl>
      <w:tblPr>
        <w:tblStyle w:val="2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16"/>
        <w:gridCol w:w="1042"/>
        <w:gridCol w:w="853"/>
        <w:gridCol w:w="284"/>
        <w:gridCol w:w="679"/>
        <w:gridCol w:w="232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（近期一寸免冠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正面电子照片）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年   月   日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通讯地址及邮政编码</w:t>
            </w:r>
          </w:p>
        </w:tc>
        <w:tc>
          <w:tcPr>
            <w:tcW w:w="5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联系电话及E-mail</w:t>
            </w:r>
          </w:p>
        </w:tc>
        <w:tc>
          <w:tcPr>
            <w:tcW w:w="5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所在学校、院系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入学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专业名称及人数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本人专业排名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计算机等级及成绩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英语等级及成绩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申请攻读学院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申请专业名称及代码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申请攻读学位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□硕士  □博士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报考导师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所获奖励（包括科学研究、竞赛、发表论文等）（可续页）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所获奖励名称（或论文题目、科研项目）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获奖等级（发文刊物及等级）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获奖、发表时间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824" w:leftChars="32" w:right="0" w:hanging="6757" w:hangingChars="3218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"/>
        </w:rPr>
        <w:sectPr>
          <w:pgSz w:w="11915" w:h="16840"/>
          <w:pgMar w:top="1135" w:right="1304" w:bottom="1135" w:left="1304" w:header="851" w:footer="992" w:gutter="0"/>
          <w:paperSrc/>
          <w:cols w:space="425" w:num="1"/>
          <w:docGrid w:type="lines" w:linePitch="312" w:charSpace="0"/>
        </w:sectPr>
      </w:pP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申请人个人本科阶段学业自述及攻读研究生期间学术规划（500字以内）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6" w:hRule="atLeast"/>
          <w:jc w:val="center"/>
        </w:trPr>
        <w:tc>
          <w:tcPr>
            <w:tcW w:w="9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1、本科阶段学业自述（300字内）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2、研究生阶段学术规划（200字内）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注：本表正反面打印。</w:t>
      </w:r>
    </w:p>
    <w:p/>
    <w:sectPr>
      <w:pgSz w:w="11915" w:h="16840"/>
      <w:pgMar w:top="1418" w:right="1304" w:bottom="1361" w:left="130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2021-09-13T08:52:02Z</dcterms:created>
  <dc:creator>Administrator</dc:creator>
  <cp:lastModifiedBy>胡真齐</cp:lastModifiedBy>
  <dcterms:modified xsi:type="dcterms:W3CDTF">2021-09-13T09:03:03Z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